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D2F1" w14:textId="13216AC2" w:rsidR="00EB5783" w:rsidRDefault="00FC0B1A" w:rsidP="00BC546D">
      <w:pPr>
        <w:pStyle w:val="Heading4"/>
        <w:ind w:left="1701" w:right="1534"/>
        <w:jc w:val="center"/>
        <w:rPr>
          <w:rFonts w:ascii="Arial Narrow" w:hAnsi="Arial Narrow"/>
          <w:sz w:val="40"/>
          <w:szCs w:val="40"/>
        </w:rPr>
      </w:pPr>
      <w:r w:rsidRPr="00FD7919">
        <w:rPr>
          <w:rFonts w:ascii="Arial Narrow" w:hAnsi="Arial Narrow"/>
          <w:b w:val="0"/>
          <w:noProof/>
          <w:sz w:val="40"/>
          <w:szCs w:val="40"/>
        </w:rPr>
        <mc:AlternateContent>
          <mc:Choice Requires="wps">
            <w:drawing>
              <wp:anchor distT="0" distB="0" distL="114300" distR="114300" simplePos="0" relativeHeight="251657728" behindDoc="1" locked="0" layoutInCell="1" allowOverlap="1" wp14:anchorId="59E7DFC4" wp14:editId="70250578">
                <wp:simplePos x="0" y="0"/>
                <wp:positionH relativeFrom="column">
                  <wp:posOffset>-114300</wp:posOffset>
                </wp:positionH>
                <wp:positionV relativeFrom="paragraph">
                  <wp:posOffset>-66675</wp:posOffset>
                </wp:positionV>
                <wp:extent cx="6229350" cy="7572375"/>
                <wp:effectExtent l="38100" t="3810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57237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67B4" id="Rectangle 3" o:spid="_x0000_s1026" style="position:absolute;margin-left:-9pt;margin-top:-5.25pt;width:490.5pt;height:59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" strokeweight="6pt">
                <v:stroke linestyle="thickBetweenThin"/>
              </v:rect>
            </w:pict>
          </mc:Fallback>
        </mc:AlternateContent>
      </w:r>
      <w:r w:rsidR="00FD7919" w:rsidRPr="00FD7919">
        <w:rPr>
          <w:rFonts w:ascii="Arial Narrow" w:hAnsi="Arial Narrow"/>
          <w:sz w:val="40"/>
          <w:szCs w:val="40"/>
        </w:rPr>
        <w:t xml:space="preserve">CONSULTANT’S REQUIRED </w:t>
      </w:r>
    </w:p>
    <w:p w14:paraId="040945A2" w14:textId="77777777" w:rsidR="00FD7919" w:rsidRPr="00FD7919" w:rsidRDefault="00FD7919" w:rsidP="00FD7919">
      <w:pPr>
        <w:rPr>
          <w:sz w:val="6"/>
        </w:rPr>
      </w:pPr>
    </w:p>
    <w:p w14:paraId="7896546B" w14:textId="1B14A0F4" w:rsidR="005D7EBE" w:rsidRPr="004600F2" w:rsidRDefault="00983B31" w:rsidP="005D7EBE">
      <w:pPr>
        <w:jc w:val="center"/>
        <w:rPr>
          <w:rFonts w:ascii="Arial Narrow" w:hAnsi="Arial Narrow" w:cs="Arial"/>
          <w:b/>
          <w:szCs w:val="22"/>
          <w:u w:val="single"/>
        </w:rPr>
      </w:pPr>
      <w:r w:rsidRPr="004600F2">
        <w:rPr>
          <w:rFonts w:ascii="Arial Narrow" w:hAnsi="Arial Narrow" w:cs="Arial"/>
          <w:b/>
          <w:szCs w:val="22"/>
          <w:u w:val="single"/>
        </w:rPr>
        <w:t xml:space="preserve">Loan </w:t>
      </w:r>
      <w:r w:rsidR="00D9160A" w:rsidRPr="004600F2">
        <w:rPr>
          <w:rFonts w:ascii="Arial Narrow" w:hAnsi="Arial Narrow" w:cs="Arial"/>
          <w:b/>
          <w:szCs w:val="22"/>
          <w:u w:val="single"/>
        </w:rPr>
        <w:t>6029</w:t>
      </w:r>
      <w:r w:rsidRPr="004600F2">
        <w:rPr>
          <w:rFonts w:ascii="Arial Narrow" w:hAnsi="Arial Narrow" w:cs="Arial"/>
          <w:b/>
          <w:szCs w:val="22"/>
          <w:u w:val="single"/>
        </w:rPr>
        <w:t>-PAK</w:t>
      </w:r>
      <w:r w:rsidR="00EB5783" w:rsidRPr="004600F2">
        <w:rPr>
          <w:rFonts w:ascii="Arial Narrow" w:hAnsi="Arial Narrow" w:cs="Arial"/>
          <w:b/>
          <w:szCs w:val="22"/>
          <w:u w:val="single"/>
        </w:rPr>
        <w:t xml:space="preserve">: </w:t>
      </w:r>
      <w:r w:rsidR="001E592F" w:rsidRPr="004600F2">
        <w:rPr>
          <w:rFonts w:ascii="Arial Narrow" w:hAnsi="Arial Narrow" w:cs="Arial"/>
          <w:b/>
          <w:szCs w:val="22"/>
          <w:u w:val="single"/>
        </w:rPr>
        <w:t>Project Readiness Financing</w:t>
      </w:r>
      <w:r w:rsidR="004600F2">
        <w:rPr>
          <w:rFonts w:ascii="Arial Narrow" w:hAnsi="Arial Narrow" w:cs="Arial"/>
          <w:b/>
          <w:szCs w:val="22"/>
          <w:u w:val="single"/>
        </w:rPr>
        <w:t>,</w:t>
      </w:r>
      <w:r w:rsidR="001E592F" w:rsidRPr="004600F2">
        <w:rPr>
          <w:rFonts w:ascii="Arial Narrow" w:hAnsi="Arial Narrow" w:cs="Arial"/>
          <w:b/>
          <w:szCs w:val="22"/>
          <w:u w:val="single"/>
        </w:rPr>
        <w:t xml:space="preserve"> </w:t>
      </w:r>
      <w:r w:rsidRPr="004600F2">
        <w:rPr>
          <w:rFonts w:ascii="Arial Narrow" w:hAnsi="Arial Narrow" w:cs="Arial"/>
          <w:b/>
          <w:szCs w:val="22"/>
          <w:u w:val="single"/>
        </w:rPr>
        <w:t xml:space="preserve">Punjab </w:t>
      </w:r>
      <w:r w:rsidR="00D9160A" w:rsidRPr="004600F2">
        <w:rPr>
          <w:rFonts w:ascii="Arial Narrow" w:hAnsi="Arial Narrow" w:cs="Arial"/>
          <w:b/>
          <w:szCs w:val="22"/>
          <w:u w:val="single"/>
        </w:rPr>
        <w:t>Urban Development Projects (PUDP) through PICIIP</w:t>
      </w:r>
    </w:p>
    <w:p w14:paraId="6F56360E" w14:textId="7E853C60" w:rsidR="00EB5783" w:rsidRPr="008C28F5" w:rsidRDefault="00EB5783" w:rsidP="00EB5783">
      <w:pPr>
        <w:jc w:val="both"/>
        <w:rPr>
          <w:rFonts w:ascii="Arial Narrow" w:hAnsi="Arial Narrow" w:cs="Arial"/>
          <w:b/>
          <w:color w:val="0070C0"/>
          <w:sz w:val="24"/>
          <w:szCs w:val="24"/>
        </w:rPr>
      </w:pPr>
    </w:p>
    <w:p w14:paraId="03EA50E6" w14:textId="155DB988" w:rsidR="008601E5" w:rsidRPr="005A4A86" w:rsidRDefault="00C55FC3" w:rsidP="001E592F">
      <w:pPr>
        <w:spacing w:line="276" w:lineRule="auto"/>
        <w:jc w:val="both"/>
        <w:rPr>
          <w:rFonts w:ascii="Arial Narrow" w:hAnsi="Arial Narrow"/>
          <w:color w:val="000000" w:themeColor="text1"/>
          <w:sz w:val="20"/>
        </w:rPr>
      </w:pPr>
      <w:r w:rsidRPr="00B02ADD">
        <w:rPr>
          <w:rFonts w:ascii="Arial Narrow" w:hAnsi="Arial Narrow" w:cs="Arial"/>
          <w:b/>
          <w:color w:val="000000" w:themeColor="text1"/>
          <w:szCs w:val="22"/>
        </w:rPr>
        <w:t>1.</w:t>
      </w:r>
      <w:r w:rsidRPr="005A0109">
        <w:rPr>
          <w:rFonts w:ascii="Arial Narrow" w:hAnsi="Arial Narrow" w:cs="Arial"/>
          <w:color w:val="000000" w:themeColor="text1"/>
          <w:szCs w:val="22"/>
        </w:rPr>
        <w:t xml:space="preserve"> </w:t>
      </w:r>
      <w:r w:rsidR="00FC3776" w:rsidRPr="005A4A86">
        <w:rPr>
          <w:sz w:val="20"/>
        </w:rPr>
        <w:t>ADB has approved a Project Readiness Financing (PRF) loan to increase project implementation readiness and thereby facilitate the timely and cost-effective achievement of the project outcomes. Activities to be conducted under the PRF include three consulting service contract packages: spatial planning, feasibility study, engineering design and construction management (EDCM) contract for Sargodha, Rahim Yar Khan, Muzaffargarh, Bahawalpur, DG Khan, Multan and Rawalpindi; (ii) the operational design and business model (ODBM) contract for Sargodha, Rahim Yar Khan, Muzaffargarh, Bahawalpur, DG Khan, Multan, Rawalpindi; and (iii) Urban Transport (Detailed Design). The EDCM consultancy services will include: (i) review of existing master plans of water supply and sanitation for Multan and Rawalpindi; (ii) feasibility studies of priority projects identified in the existing master plans of water supply and sanitation; and (iii) detailed engineering designs (Bill of Quantities (BOQ), bidding documents and procurement). Besides these consulting services packages, individual consultants will also be hired under PRF</w:t>
      </w:r>
      <w:r w:rsidR="00981164" w:rsidRPr="005A4A86">
        <w:rPr>
          <w:rFonts w:ascii="Arial Narrow" w:hAnsi="Arial Narrow"/>
          <w:color w:val="000000" w:themeColor="text1"/>
          <w:sz w:val="20"/>
        </w:rPr>
        <w:tab/>
      </w:r>
    </w:p>
    <w:p w14:paraId="1786281F" w14:textId="01B76741" w:rsidR="00A0687F" w:rsidRPr="005A0109" w:rsidRDefault="00C55FC3" w:rsidP="00C44AC2">
      <w:pPr>
        <w:pStyle w:val="BODYRRP"/>
        <w:numPr>
          <w:ilvl w:val="0"/>
          <w:numId w:val="0"/>
        </w:numPr>
        <w:spacing w:after="0" w:line="276" w:lineRule="auto"/>
        <w:rPr>
          <w:rFonts w:ascii="Arial Narrow" w:hAnsi="Arial Narrow"/>
          <w:color w:val="000000" w:themeColor="text1"/>
        </w:rPr>
      </w:pPr>
      <w:r w:rsidRPr="00B02ADD">
        <w:rPr>
          <w:rFonts w:ascii="Arial Narrow" w:hAnsi="Arial Narrow"/>
          <w:b/>
          <w:color w:val="000000" w:themeColor="text1"/>
        </w:rPr>
        <w:t>2.</w:t>
      </w:r>
      <w:r w:rsidRPr="005A0109">
        <w:rPr>
          <w:rFonts w:ascii="Arial Narrow" w:hAnsi="Arial Narrow"/>
          <w:color w:val="000000" w:themeColor="text1"/>
        </w:rPr>
        <w:t xml:space="preserve"> </w:t>
      </w:r>
      <w:r w:rsidR="00C81C26" w:rsidRPr="005A0109">
        <w:rPr>
          <w:rFonts w:ascii="Arial Narrow" w:hAnsi="Arial Narrow"/>
          <w:color w:val="000000" w:themeColor="text1"/>
        </w:rPr>
        <w:t>The project requires</w:t>
      </w:r>
      <w:r w:rsidR="005A0109" w:rsidRPr="005A0109">
        <w:rPr>
          <w:rFonts w:ascii="Arial Narrow" w:hAnsi="Arial Narrow"/>
          <w:color w:val="000000" w:themeColor="text1"/>
        </w:rPr>
        <w:t xml:space="preserve"> the </w:t>
      </w:r>
      <w:r w:rsidRPr="005A0109">
        <w:rPr>
          <w:rFonts w:ascii="Arial Narrow" w:hAnsi="Arial Narrow"/>
          <w:color w:val="000000" w:themeColor="text1"/>
        </w:rPr>
        <w:t xml:space="preserve">services of </w:t>
      </w:r>
      <w:r w:rsidR="000C1406">
        <w:rPr>
          <w:rFonts w:ascii="Arial Narrow" w:hAnsi="Arial Narrow"/>
          <w:color w:val="000000" w:themeColor="text1"/>
        </w:rPr>
        <w:t xml:space="preserve">the </w:t>
      </w:r>
      <w:r w:rsidR="00EE45B0">
        <w:rPr>
          <w:rFonts w:ascii="Arial Narrow" w:hAnsi="Arial Narrow"/>
          <w:color w:val="000000" w:themeColor="text1"/>
        </w:rPr>
        <w:t>foll</w:t>
      </w:r>
      <w:r w:rsidR="00A0687F" w:rsidRPr="005A0109">
        <w:rPr>
          <w:rFonts w:ascii="Arial Narrow" w:hAnsi="Arial Narrow"/>
          <w:color w:val="000000" w:themeColor="text1"/>
        </w:rPr>
        <w:t>o</w:t>
      </w:r>
      <w:r w:rsidR="00EE45B0">
        <w:rPr>
          <w:rFonts w:ascii="Arial Narrow" w:hAnsi="Arial Narrow"/>
          <w:color w:val="000000" w:themeColor="text1"/>
        </w:rPr>
        <w:t>w</w:t>
      </w:r>
      <w:r w:rsidR="00A0687F" w:rsidRPr="005A0109">
        <w:rPr>
          <w:rFonts w:ascii="Arial Narrow" w:hAnsi="Arial Narrow"/>
          <w:color w:val="000000" w:themeColor="text1"/>
        </w:rPr>
        <w:t>ing Individual Consultants;</w:t>
      </w:r>
    </w:p>
    <w:p w14:paraId="4EAD2F0F" w14:textId="4CA758F7" w:rsidR="00C81C26" w:rsidRDefault="00502077" w:rsidP="00C44AC2">
      <w:pPr>
        <w:pStyle w:val="BODYRRP"/>
        <w:numPr>
          <w:ilvl w:val="0"/>
          <w:numId w:val="0"/>
        </w:numPr>
        <w:spacing w:after="0" w:line="276" w:lineRule="auto"/>
        <w:rPr>
          <w:b/>
        </w:rPr>
      </w:pPr>
      <w:r>
        <w:rPr>
          <w:rFonts w:ascii="Arial Narrow" w:hAnsi="Arial Narrow"/>
          <w:color w:val="000000" w:themeColor="text1"/>
        </w:rPr>
        <w:t>i</w:t>
      </w:r>
      <w:r w:rsidR="00A0687F" w:rsidRPr="005A0109">
        <w:rPr>
          <w:rFonts w:ascii="Arial Narrow" w:hAnsi="Arial Narrow"/>
          <w:color w:val="000000" w:themeColor="text1"/>
        </w:rPr>
        <w:t xml:space="preserve">) </w:t>
      </w:r>
      <w:r>
        <w:rPr>
          <w:rFonts w:ascii="Arial Narrow" w:hAnsi="Arial Narrow"/>
          <w:color w:val="000000" w:themeColor="text1"/>
        </w:rPr>
        <w:t xml:space="preserve"> </w:t>
      </w:r>
      <w:r w:rsidR="00A0687F" w:rsidRPr="005A0109">
        <w:rPr>
          <w:b/>
        </w:rPr>
        <w:t>Municipal Finance Specialist</w:t>
      </w:r>
      <w:r w:rsidR="00A0687F" w:rsidRPr="005A0109">
        <w:rPr>
          <w:rFonts w:ascii="Arial Narrow" w:hAnsi="Arial Narrow"/>
          <w:color w:val="000000" w:themeColor="text1"/>
        </w:rPr>
        <w:t xml:space="preserve"> </w:t>
      </w:r>
      <w:r w:rsidR="00B21E51" w:rsidRPr="00B21E51">
        <w:rPr>
          <w:b/>
        </w:rPr>
        <w:t>(National)</w:t>
      </w:r>
    </w:p>
    <w:p w14:paraId="4B0CD1D3" w14:textId="77777777" w:rsidR="00F20E64" w:rsidRPr="00F20E64" w:rsidRDefault="00F20E64" w:rsidP="00C44AC2">
      <w:pPr>
        <w:pStyle w:val="BODYRRP"/>
        <w:numPr>
          <w:ilvl w:val="0"/>
          <w:numId w:val="0"/>
        </w:numPr>
        <w:spacing w:after="0" w:line="276" w:lineRule="auto"/>
        <w:rPr>
          <w:b/>
          <w:sz w:val="4"/>
          <w:szCs w:val="4"/>
        </w:rPr>
      </w:pPr>
    </w:p>
    <w:p w14:paraId="120C7C00" w14:textId="52F0A8C7" w:rsidR="008C0269" w:rsidRPr="00111978" w:rsidRDefault="00502077" w:rsidP="008C0269">
      <w:pPr>
        <w:widowControl w:val="0"/>
        <w:tabs>
          <w:tab w:val="left" w:pos="820"/>
        </w:tabs>
        <w:overflowPunct w:val="0"/>
        <w:autoSpaceDE w:val="0"/>
        <w:autoSpaceDN w:val="0"/>
        <w:adjustRightInd w:val="0"/>
        <w:spacing w:line="360" w:lineRule="auto"/>
        <w:ind w:right="120"/>
        <w:textAlignment w:val="baseline"/>
        <w:rPr>
          <w:rFonts w:cs="Arial"/>
          <w:b/>
          <w:szCs w:val="22"/>
        </w:rPr>
      </w:pPr>
      <w:r w:rsidRPr="008C0269">
        <w:rPr>
          <w:rFonts w:ascii="Arial Narrow" w:hAnsi="Arial Narrow"/>
          <w:color w:val="000000" w:themeColor="text1"/>
        </w:rPr>
        <w:t>ii</w:t>
      </w:r>
      <w:r w:rsidR="00A0687F" w:rsidRPr="008C0269">
        <w:rPr>
          <w:rFonts w:ascii="Arial Narrow" w:hAnsi="Arial Narrow"/>
          <w:color w:val="000000" w:themeColor="text1"/>
        </w:rPr>
        <w:t xml:space="preserve">) </w:t>
      </w:r>
      <w:r w:rsidR="008C0269" w:rsidRPr="00111978">
        <w:rPr>
          <w:rFonts w:cs="Arial"/>
          <w:b/>
          <w:szCs w:val="22"/>
        </w:rPr>
        <w:t>Legal / Contract Management Exper</w:t>
      </w:r>
      <w:r w:rsidR="007923D3" w:rsidRPr="00111978">
        <w:rPr>
          <w:rFonts w:cs="Arial"/>
          <w:b/>
          <w:szCs w:val="22"/>
        </w:rPr>
        <w:t>t</w:t>
      </w:r>
      <w:r w:rsidR="00B21E51">
        <w:rPr>
          <w:rFonts w:cs="Arial"/>
          <w:b/>
          <w:szCs w:val="22"/>
        </w:rPr>
        <w:t xml:space="preserve"> (National)</w:t>
      </w:r>
    </w:p>
    <w:p w14:paraId="5EF05434" w14:textId="5D6D62C0" w:rsidR="007923D3" w:rsidRPr="00111978" w:rsidRDefault="007923D3" w:rsidP="008C0269">
      <w:pPr>
        <w:widowControl w:val="0"/>
        <w:tabs>
          <w:tab w:val="left" w:pos="820"/>
        </w:tabs>
        <w:overflowPunct w:val="0"/>
        <w:autoSpaceDE w:val="0"/>
        <w:autoSpaceDN w:val="0"/>
        <w:adjustRightInd w:val="0"/>
        <w:spacing w:line="360" w:lineRule="auto"/>
        <w:ind w:right="120"/>
        <w:textAlignment w:val="baseline"/>
        <w:rPr>
          <w:rFonts w:cs="Arial"/>
          <w:b/>
          <w:szCs w:val="22"/>
        </w:rPr>
      </w:pPr>
      <w:r w:rsidRPr="00BD259B">
        <w:rPr>
          <w:rFonts w:cs="Arial"/>
          <w:bCs/>
          <w:szCs w:val="22"/>
        </w:rPr>
        <w:t>iii)</w:t>
      </w:r>
      <w:r w:rsidRPr="00111978">
        <w:rPr>
          <w:rFonts w:cs="Arial"/>
          <w:b/>
          <w:szCs w:val="22"/>
        </w:rPr>
        <w:t xml:space="preserve"> Solid Waste Management Expert (National)</w:t>
      </w:r>
    </w:p>
    <w:p w14:paraId="48724A4C" w14:textId="11E20031" w:rsidR="007923D3" w:rsidRPr="00111978" w:rsidRDefault="007923D3" w:rsidP="008C0269">
      <w:pPr>
        <w:widowControl w:val="0"/>
        <w:tabs>
          <w:tab w:val="left" w:pos="820"/>
        </w:tabs>
        <w:overflowPunct w:val="0"/>
        <w:autoSpaceDE w:val="0"/>
        <w:autoSpaceDN w:val="0"/>
        <w:adjustRightInd w:val="0"/>
        <w:spacing w:line="360" w:lineRule="auto"/>
        <w:ind w:right="120"/>
        <w:textAlignment w:val="baseline"/>
        <w:rPr>
          <w:rFonts w:cs="Arial"/>
          <w:b/>
          <w:szCs w:val="22"/>
        </w:rPr>
      </w:pPr>
      <w:r w:rsidRPr="00BD259B">
        <w:rPr>
          <w:rFonts w:cs="Arial"/>
          <w:bCs/>
          <w:szCs w:val="22"/>
        </w:rPr>
        <w:t>iv)</w:t>
      </w:r>
      <w:r w:rsidRPr="00111978">
        <w:rPr>
          <w:rFonts w:cs="Arial"/>
          <w:b/>
          <w:szCs w:val="22"/>
        </w:rPr>
        <w:t xml:space="preserve"> Water Supply &amp; Sanitation Expert (National)</w:t>
      </w:r>
    </w:p>
    <w:p w14:paraId="262E11CC" w14:textId="7FD58F7D" w:rsidR="00111978" w:rsidRPr="00111978" w:rsidRDefault="00111978" w:rsidP="008C0269">
      <w:pPr>
        <w:widowControl w:val="0"/>
        <w:tabs>
          <w:tab w:val="left" w:pos="820"/>
        </w:tabs>
        <w:overflowPunct w:val="0"/>
        <w:autoSpaceDE w:val="0"/>
        <w:autoSpaceDN w:val="0"/>
        <w:adjustRightInd w:val="0"/>
        <w:spacing w:line="360" w:lineRule="auto"/>
        <w:ind w:right="120"/>
        <w:textAlignment w:val="baseline"/>
        <w:rPr>
          <w:rFonts w:cs="Arial"/>
          <w:b/>
          <w:szCs w:val="22"/>
        </w:rPr>
      </w:pPr>
      <w:r w:rsidRPr="00BD259B">
        <w:rPr>
          <w:rFonts w:cs="Arial"/>
          <w:bCs/>
          <w:szCs w:val="22"/>
        </w:rPr>
        <w:t>v)</w:t>
      </w:r>
      <w:r w:rsidRPr="00111978">
        <w:rPr>
          <w:rFonts w:cs="Arial"/>
          <w:b/>
          <w:szCs w:val="22"/>
        </w:rPr>
        <w:t xml:space="preserve"> Institutional / Business Development Specialist (Municipal Services) Expert (National)</w:t>
      </w:r>
    </w:p>
    <w:p w14:paraId="0C612A72" w14:textId="27ABB422" w:rsidR="00541C4E" w:rsidRDefault="002456B8" w:rsidP="00C44AC2">
      <w:pPr>
        <w:spacing w:line="276" w:lineRule="auto"/>
        <w:jc w:val="both"/>
        <w:rPr>
          <w:rFonts w:ascii="Arial Narrow" w:hAnsi="Arial Narrow" w:cs="Arial"/>
          <w:i/>
          <w:szCs w:val="22"/>
        </w:rPr>
      </w:pPr>
      <w:r w:rsidRPr="00B02ADD">
        <w:rPr>
          <w:rFonts w:ascii="Arial Narrow" w:hAnsi="Arial Narrow" w:cs="Arial"/>
          <w:b/>
          <w:szCs w:val="22"/>
        </w:rPr>
        <w:t>3.</w:t>
      </w:r>
      <w:r w:rsidRPr="005A0109">
        <w:rPr>
          <w:rFonts w:ascii="Arial Narrow" w:hAnsi="Arial Narrow" w:cs="Arial"/>
          <w:szCs w:val="22"/>
        </w:rPr>
        <w:t xml:space="preserve"> </w:t>
      </w:r>
      <w:r w:rsidR="000E3CFF" w:rsidRPr="005A0109">
        <w:rPr>
          <w:rFonts w:ascii="Arial Narrow" w:hAnsi="Arial Narrow" w:cs="Arial"/>
          <w:szCs w:val="22"/>
        </w:rPr>
        <w:t xml:space="preserve">The </w:t>
      </w:r>
      <w:r w:rsidR="008601E5" w:rsidRPr="005A0109">
        <w:rPr>
          <w:rFonts w:ascii="Arial Narrow" w:hAnsi="Arial Narrow" w:cs="Arial"/>
          <w:szCs w:val="22"/>
        </w:rPr>
        <w:t>PM</w:t>
      </w:r>
      <w:r w:rsidR="00240CA5" w:rsidRPr="005A0109">
        <w:rPr>
          <w:rFonts w:ascii="Arial Narrow" w:hAnsi="Arial Narrow" w:cs="Arial"/>
          <w:szCs w:val="22"/>
        </w:rPr>
        <w:t xml:space="preserve">U, </w:t>
      </w:r>
      <w:r w:rsidR="008601E5" w:rsidRPr="005A0109">
        <w:rPr>
          <w:rFonts w:ascii="Arial Narrow" w:hAnsi="Arial Narrow" w:cs="Arial"/>
          <w:szCs w:val="22"/>
        </w:rPr>
        <w:t>PICIIP</w:t>
      </w:r>
      <w:r w:rsidR="00240CA5" w:rsidRPr="005A0109">
        <w:rPr>
          <w:rFonts w:ascii="Arial Narrow" w:hAnsi="Arial Narrow" w:cs="Arial"/>
          <w:szCs w:val="22"/>
        </w:rPr>
        <w:t xml:space="preserve"> </w:t>
      </w:r>
      <w:r w:rsidR="000E3CFF" w:rsidRPr="005A0109">
        <w:rPr>
          <w:rFonts w:ascii="Arial Narrow" w:hAnsi="Arial Narrow" w:cs="Arial"/>
          <w:szCs w:val="22"/>
        </w:rPr>
        <w:t xml:space="preserve">hereby invites </w:t>
      </w:r>
      <w:r w:rsidR="00D50DDC">
        <w:rPr>
          <w:rFonts w:ascii="Arial Narrow" w:hAnsi="Arial Narrow" w:cs="Arial"/>
          <w:szCs w:val="22"/>
        </w:rPr>
        <w:t>the Expression of Interest (</w:t>
      </w:r>
      <w:r w:rsidR="000E3CFF" w:rsidRPr="005A0109">
        <w:rPr>
          <w:rFonts w:ascii="Arial Narrow" w:hAnsi="Arial Narrow" w:cs="Arial"/>
          <w:szCs w:val="22"/>
        </w:rPr>
        <w:t>EOI</w:t>
      </w:r>
      <w:r w:rsidR="00D50DDC">
        <w:rPr>
          <w:rFonts w:ascii="Arial Narrow" w:hAnsi="Arial Narrow" w:cs="Arial"/>
          <w:szCs w:val="22"/>
        </w:rPr>
        <w:t>)</w:t>
      </w:r>
      <w:r w:rsidR="000E3CFF" w:rsidRPr="005A0109">
        <w:rPr>
          <w:rFonts w:ascii="Arial Narrow" w:hAnsi="Arial Narrow" w:cs="Arial"/>
          <w:szCs w:val="22"/>
        </w:rPr>
        <w:t xml:space="preserve"> from </w:t>
      </w:r>
      <w:r w:rsidR="00D50DDC">
        <w:rPr>
          <w:rFonts w:ascii="Arial Narrow" w:hAnsi="Arial Narrow" w:cs="Arial"/>
          <w:szCs w:val="22"/>
        </w:rPr>
        <w:t xml:space="preserve">the </w:t>
      </w:r>
      <w:r w:rsidR="005A0109" w:rsidRPr="005A0109">
        <w:rPr>
          <w:rFonts w:ascii="Arial Narrow" w:hAnsi="Arial Narrow" w:cs="Arial"/>
          <w:szCs w:val="22"/>
        </w:rPr>
        <w:t>experts</w:t>
      </w:r>
      <w:r w:rsidR="00085988">
        <w:rPr>
          <w:rFonts w:ascii="Arial Narrow" w:hAnsi="Arial Narrow" w:cs="Arial"/>
          <w:szCs w:val="22"/>
        </w:rPr>
        <w:t xml:space="preserve"> for PRF-PUDP Project</w:t>
      </w:r>
      <w:r w:rsidR="00EE45B0">
        <w:rPr>
          <w:rFonts w:ascii="Arial Narrow" w:hAnsi="Arial Narrow" w:cs="Arial"/>
          <w:szCs w:val="22"/>
        </w:rPr>
        <w:t>.</w:t>
      </w:r>
      <w:r w:rsidR="005A0109" w:rsidRPr="005A0109">
        <w:rPr>
          <w:rFonts w:ascii="Arial Narrow" w:hAnsi="Arial Narrow" w:cs="Arial"/>
          <w:szCs w:val="22"/>
        </w:rPr>
        <w:t xml:space="preserve"> </w:t>
      </w:r>
      <w:r w:rsidR="00144E81" w:rsidRPr="005A0109">
        <w:rPr>
          <w:rFonts w:ascii="Arial Narrow" w:hAnsi="Arial Narrow" w:cs="Arial"/>
          <w:szCs w:val="22"/>
        </w:rPr>
        <w:t xml:space="preserve"> </w:t>
      </w:r>
      <w:r w:rsidR="000E3CFF" w:rsidRPr="005A0109">
        <w:rPr>
          <w:rFonts w:ascii="Arial Narrow" w:hAnsi="Arial Narrow" w:cs="Arial"/>
          <w:szCs w:val="22"/>
        </w:rPr>
        <w:t>The</w:t>
      </w:r>
      <w:r w:rsidR="005A0109" w:rsidRPr="005A0109">
        <w:rPr>
          <w:rFonts w:ascii="Arial Narrow" w:hAnsi="Arial Narrow" w:cs="Arial"/>
          <w:szCs w:val="22"/>
        </w:rPr>
        <w:t xml:space="preserve"> above </w:t>
      </w:r>
      <w:proofErr w:type="gramStart"/>
      <w:r w:rsidR="005A0109" w:rsidRPr="005A0109">
        <w:rPr>
          <w:rFonts w:ascii="Arial Narrow" w:hAnsi="Arial Narrow" w:cs="Arial"/>
          <w:szCs w:val="22"/>
        </w:rPr>
        <w:t>said  C</w:t>
      </w:r>
      <w:r w:rsidR="000E3CFF" w:rsidRPr="005A0109">
        <w:rPr>
          <w:rFonts w:ascii="Arial Narrow" w:hAnsi="Arial Narrow" w:cs="Arial"/>
          <w:szCs w:val="22"/>
        </w:rPr>
        <w:t>onsultants</w:t>
      </w:r>
      <w:proofErr w:type="gramEnd"/>
      <w:r w:rsidR="000E3CFF" w:rsidRPr="005A0109">
        <w:rPr>
          <w:rFonts w:ascii="Arial Narrow" w:hAnsi="Arial Narrow" w:cs="Arial"/>
          <w:szCs w:val="22"/>
        </w:rPr>
        <w:t xml:space="preserve"> will be recruited</w:t>
      </w:r>
      <w:r w:rsidR="00EE45B0">
        <w:rPr>
          <w:rFonts w:ascii="Arial Narrow" w:hAnsi="Arial Narrow" w:cs="Arial"/>
          <w:szCs w:val="22"/>
        </w:rPr>
        <w:t xml:space="preserve"> using</w:t>
      </w:r>
      <w:r w:rsidR="000E3CFF" w:rsidRPr="005A0109">
        <w:rPr>
          <w:rFonts w:ascii="Arial Narrow" w:hAnsi="Arial Narrow" w:cs="Arial"/>
          <w:szCs w:val="22"/>
        </w:rPr>
        <w:t xml:space="preserve"> “</w:t>
      </w:r>
      <w:r w:rsidR="000E3CFF" w:rsidRPr="005A0109">
        <w:rPr>
          <w:rFonts w:ascii="Arial Narrow" w:hAnsi="Arial Narrow" w:cs="Arial"/>
          <w:i/>
          <w:iCs/>
          <w:szCs w:val="22"/>
        </w:rPr>
        <w:t xml:space="preserve">ADB’s </w:t>
      </w:r>
      <w:r w:rsidR="000E3CFF" w:rsidRPr="005A0109">
        <w:rPr>
          <w:rFonts w:ascii="Arial Narrow" w:hAnsi="Arial Narrow" w:cs="Arial"/>
          <w:i/>
          <w:szCs w:val="22"/>
        </w:rPr>
        <w:t>Guidelines on the Use of Consultants by ADB and its Borrowers (2013</w:t>
      </w:r>
      <w:r w:rsidR="00144E81" w:rsidRPr="005A0109">
        <w:rPr>
          <w:rFonts w:ascii="Arial Narrow" w:hAnsi="Arial Narrow" w:cs="Arial"/>
          <w:i/>
          <w:szCs w:val="22"/>
        </w:rPr>
        <w:t>, as amended from time to time</w:t>
      </w:r>
      <w:r w:rsidR="005A0109">
        <w:rPr>
          <w:rFonts w:ascii="Arial Narrow" w:hAnsi="Arial Narrow" w:cs="Arial"/>
          <w:i/>
          <w:szCs w:val="22"/>
        </w:rPr>
        <w:t>).</w:t>
      </w:r>
    </w:p>
    <w:p w14:paraId="2CA974F0" w14:textId="2D9653E8" w:rsidR="004C1BDA" w:rsidRDefault="00541C4E" w:rsidP="001E592F">
      <w:pPr>
        <w:pStyle w:val="BodyTextIndent2"/>
        <w:spacing w:line="276" w:lineRule="auto"/>
        <w:ind w:left="0" w:firstLine="0"/>
        <w:rPr>
          <w:rFonts w:ascii="Arial Narrow" w:hAnsi="Arial Narrow" w:cs="Arial"/>
          <w:iCs/>
          <w:sz w:val="22"/>
          <w:szCs w:val="22"/>
        </w:rPr>
      </w:pPr>
      <w:r w:rsidRPr="00CE28D7">
        <w:rPr>
          <w:rFonts w:ascii="Arial Narrow" w:hAnsi="Arial Narrow" w:cs="Arial"/>
          <w:b/>
          <w:bCs/>
          <w:iCs/>
          <w:sz w:val="22"/>
          <w:szCs w:val="22"/>
        </w:rPr>
        <w:t>4</w:t>
      </w:r>
      <w:r>
        <w:rPr>
          <w:rFonts w:ascii="Arial Narrow" w:hAnsi="Arial Narrow" w:cs="Arial"/>
          <w:iCs/>
          <w:sz w:val="22"/>
          <w:szCs w:val="22"/>
        </w:rPr>
        <w:t xml:space="preserve">. </w:t>
      </w:r>
      <w:r w:rsidRPr="00C44AC2">
        <w:rPr>
          <w:rFonts w:ascii="Arial Narrow" w:hAnsi="Arial Narrow" w:cs="Arial"/>
          <w:iCs/>
          <w:sz w:val="22"/>
          <w:szCs w:val="22"/>
        </w:rPr>
        <w:t xml:space="preserve">The EOI must be submitted online via the ADB’s Consultant Management System (CMS). The EOI must be submitted using the online template in CMS not later than </w:t>
      </w:r>
      <w:r w:rsidR="009529E9" w:rsidRPr="004E6E94">
        <w:rPr>
          <w:rFonts w:ascii="Arial Narrow" w:hAnsi="Arial Narrow" w:cs="Arial"/>
          <w:b/>
          <w:bCs/>
          <w:iCs/>
          <w:sz w:val="22"/>
          <w:szCs w:val="22"/>
          <w:u w:val="single"/>
        </w:rPr>
        <w:t>27</w:t>
      </w:r>
      <w:r w:rsidR="009529E9" w:rsidRPr="004E6E94">
        <w:rPr>
          <w:rFonts w:ascii="Arial Narrow" w:hAnsi="Arial Narrow" w:cs="Arial"/>
          <w:b/>
          <w:bCs/>
          <w:iCs/>
          <w:sz w:val="22"/>
          <w:szCs w:val="22"/>
          <w:u w:val="single"/>
          <w:vertAlign w:val="superscript"/>
        </w:rPr>
        <w:t>th</w:t>
      </w:r>
      <w:r w:rsidR="009529E9" w:rsidRPr="004E6E94">
        <w:rPr>
          <w:rFonts w:ascii="Arial Narrow" w:hAnsi="Arial Narrow" w:cs="Arial"/>
          <w:b/>
          <w:bCs/>
          <w:iCs/>
          <w:sz w:val="22"/>
          <w:szCs w:val="22"/>
          <w:u w:val="single"/>
        </w:rPr>
        <w:t xml:space="preserve"> September </w:t>
      </w:r>
      <w:r w:rsidRPr="004E6E94">
        <w:rPr>
          <w:rFonts w:ascii="Arial Narrow" w:hAnsi="Arial Narrow" w:cs="Arial"/>
          <w:b/>
          <w:bCs/>
          <w:iCs/>
          <w:sz w:val="22"/>
          <w:szCs w:val="22"/>
          <w:u w:val="single"/>
        </w:rPr>
        <w:t>202</w:t>
      </w:r>
      <w:r w:rsidR="009529E9" w:rsidRPr="004E6E94">
        <w:rPr>
          <w:rFonts w:ascii="Arial Narrow" w:hAnsi="Arial Narrow" w:cs="Arial"/>
          <w:b/>
          <w:bCs/>
          <w:iCs/>
          <w:sz w:val="22"/>
          <w:szCs w:val="22"/>
          <w:u w:val="single"/>
        </w:rPr>
        <w:t>2</w:t>
      </w:r>
      <w:r w:rsidRPr="00C44AC2">
        <w:rPr>
          <w:rFonts w:ascii="Arial Narrow" w:hAnsi="Arial Narrow" w:cs="Arial"/>
          <w:iCs/>
          <w:color w:val="000000" w:themeColor="text1"/>
          <w:sz w:val="22"/>
          <w:szCs w:val="22"/>
        </w:rPr>
        <w:t xml:space="preserve">. </w:t>
      </w:r>
      <w:r w:rsidRPr="00C44AC2">
        <w:rPr>
          <w:rFonts w:ascii="Arial Narrow" w:hAnsi="Arial Narrow" w:cs="Arial"/>
          <w:iCs/>
          <w:sz w:val="22"/>
          <w:szCs w:val="22"/>
        </w:rPr>
        <w:t xml:space="preserve">Access to the online Request for Expression of Interest </w:t>
      </w:r>
      <w:r>
        <w:rPr>
          <w:rFonts w:ascii="Arial Narrow" w:hAnsi="Arial Narrow" w:cs="Arial"/>
          <w:iCs/>
          <w:sz w:val="22"/>
          <w:szCs w:val="22"/>
        </w:rPr>
        <w:t xml:space="preserve">and terms of reference (TORs) </w:t>
      </w:r>
      <w:r w:rsidRPr="00C44AC2">
        <w:rPr>
          <w:rFonts w:ascii="Arial Narrow" w:hAnsi="Arial Narrow" w:cs="Arial"/>
          <w:iCs/>
          <w:sz w:val="22"/>
          <w:szCs w:val="22"/>
        </w:rPr>
        <w:t xml:space="preserve">may be reached through the link to Consultant Services Recruitment Notices (CSRN) available at </w:t>
      </w:r>
      <w:hyperlink r:id="rId8" w:tgtFrame="_blank" w:history="1">
        <w:r w:rsidRPr="005E02CC">
          <w:rPr>
            <w:rFonts w:ascii="Arial Narrow" w:hAnsi="Arial Narrow" w:cs="Arial"/>
            <w:b/>
            <w:iCs/>
            <w:sz w:val="22"/>
            <w:szCs w:val="22"/>
            <w:u w:val="single"/>
          </w:rPr>
          <w:t>www.adb.org/site/business-opportunities/operational-procurement/consulting</w:t>
        </w:r>
      </w:hyperlink>
      <w:r w:rsidRPr="005E02CC">
        <w:rPr>
          <w:rFonts w:ascii="Arial Narrow" w:hAnsi="Arial Narrow" w:cs="Arial"/>
          <w:b/>
          <w:iCs/>
          <w:sz w:val="22"/>
          <w:szCs w:val="22"/>
        </w:rPr>
        <w:t>.</w:t>
      </w:r>
      <w:r w:rsidRPr="00C44AC2">
        <w:rPr>
          <w:rFonts w:ascii="Arial Narrow" w:hAnsi="Arial Narrow" w:cs="Arial"/>
          <w:iCs/>
          <w:sz w:val="22"/>
          <w:szCs w:val="22"/>
        </w:rPr>
        <w:t xml:space="preserve"> A</w:t>
      </w:r>
      <w:r>
        <w:rPr>
          <w:rFonts w:ascii="Arial Narrow" w:hAnsi="Arial Narrow" w:cs="Arial"/>
          <w:iCs/>
          <w:sz w:val="22"/>
          <w:szCs w:val="22"/>
        </w:rPr>
        <w:t>n</w:t>
      </w:r>
      <w:r w:rsidRPr="00C44AC2">
        <w:rPr>
          <w:rFonts w:ascii="Arial Narrow" w:hAnsi="Arial Narrow" w:cs="Arial"/>
          <w:iCs/>
          <w:sz w:val="22"/>
          <w:szCs w:val="22"/>
        </w:rPr>
        <w:t xml:space="preserve"> Individual wishing to submit an EOI must be registered with the CMS</w:t>
      </w:r>
      <w:r>
        <w:rPr>
          <w:rFonts w:ascii="Arial Narrow" w:hAnsi="Arial Narrow" w:cs="Arial"/>
          <w:iCs/>
          <w:sz w:val="22"/>
          <w:szCs w:val="22"/>
        </w:rPr>
        <w:t xml:space="preserve"> which </w:t>
      </w:r>
      <w:r w:rsidRPr="00C44AC2">
        <w:rPr>
          <w:rFonts w:ascii="Arial Narrow" w:hAnsi="Arial Narrow" w:cs="Arial"/>
          <w:iCs/>
          <w:sz w:val="22"/>
          <w:szCs w:val="22"/>
        </w:rPr>
        <w:t xml:space="preserve">is accessible at </w:t>
      </w:r>
      <w:hyperlink r:id="rId9" w:tgtFrame="_blank" w:history="1">
        <w:r w:rsidRPr="005E02CC">
          <w:rPr>
            <w:rFonts w:ascii="Arial Narrow" w:hAnsi="Arial Narrow" w:cs="Arial"/>
            <w:b/>
            <w:iCs/>
            <w:sz w:val="22"/>
            <w:szCs w:val="22"/>
            <w:u w:val="single"/>
          </w:rPr>
          <w:t>http://cms.adb.org</w:t>
        </w:r>
      </w:hyperlink>
      <w:r w:rsidRPr="005E02CC">
        <w:rPr>
          <w:rFonts w:ascii="Arial Narrow" w:hAnsi="Arial Narrow" w:cs="Arial"/>
          <w:b/>
          <w:iCs/>
          <w:sz w:val="22"/>
          <w:szCs w:val="22"/>
        </w:rPr>
        <w:t>.</w:t>
      </w:r>
      <w:r w:rsidRPr="00C44AC2">
        <w:rPr>
          <w:rFonts w:ascii="Arial Narrow" w:hAnsi="Arial Narrow" w:cs="Arial"/>
          <w:iCs/>
          <w:sz w:val="22"/>
          <w:szCs w:val="22"/>
        </w:rPr>
        <w:t xml:space="preserve"> Any Individual encountering technical problems in accessing CMS should request assistance by </w:t>
      </w:r>
      <w:r>
        <w:rPr>
          <w:rFonts w:ascii="Arial Narrow" w:hAnsi="Arial Narrow" w:cs="Arial"/>
          <w:iCs/>
          <w:sz w:val="22"/>
          <w:szCs w:val="22"/>
        </w:rPr>
        <w:t xml:space="preserve">sending an </w:t>
      </w:r>
      <w:r w:rsidRPr="00C44AC2">
        <w:rPr>
          <w:rFonts w:ascii="Arial Narrow" w:hAnsi="Arial Narrow" w:cs="Arial"/>
          <w:iCs/>
          <w:sz w:val="22"/>
          <w:szCs w:val="22"/>
        </w:rPr>
        <w:t>email to</w:t>
      </w:r>
      <w:r>
        <w:rPr>
          <w:rFonts w:ascii="Arial Narrow" w:hAnsi="Arial Narrow" w:cs="Arial"/>
          <w:iCs/>
          <w:sz w:val="22"/>
          <w:szCs w:val="22"/>
        </w:rPr>
        <w:t>:</w:t>
      </w:r>
      <w:r w:rsidRPr="00C44AC2">
        <w:rPr>
          <w:rFonts w:ascii="Arial Narrow" w:hAnsi="Arial Narrow" w:cs="Arial"/>
          <w:iCs/>
          <w:sz w:val="22"/>
          <w:szCs w:val="22"/>
        </w:rPr>
        <w:t xml:space="preserve"> </w:t>
      </w:r>
      <w:hyperlink r:id="rId10" w:tgtFrame="_blank" w:history="1">
        <w:r w:rsidRPr="005E02CC">
          <w:rPr>
            <w:rFonts w:ascii="Arial Narrow" w:hAnsi="Arial Narrow" w:cs="Arial"/>
            <w:b/>
            <w:iCs/>
            <w:sz w:val="22"/>
            <w:szCs w:val="22"/>
            <w:u w:val="single"/>
          </w:rPr>
          <w:t>cmshelp@adb.org</w:t>
        </w:r>
      </w:hyperlink>
      <w:r w:rsidRPr="005E02CC">
        <w:rPr>
          <w:rFonts w:ascii="Arial Narrow" w:hAnsi="Arial Narrow" w:cs="Arial"/>
          <w:b/>
          <w:iCs/>
          <w:sz w:val="22"/>
          <w:szCs w:val="22"/>
        </w:rPr>
        <w:t xml:space="preserve">. </w:t>
      </w:r>
    </w:p>
    <w:p w14:paraId="53A24FE5" w14:textId="09D90135" w:rsidR="00CE28D7" w:rsidRPr="00CE28D7" w:rsidRDefault="00CE28D7" w:rsidP="00CE28D7">
      <w:pPr>
        <w:spacing w:line="276" w:lineRule="auto"/>
        <w:ind w:left="360" w:right="288"/>
        <w:jc w:val="right"/>
        <w:rPr>
          <w:rFonts w:ascii="Arial Narrow" w:hAnsi="Arial Narrow" w:cs="Arial"/>
          <w:iCs/>
          <w:sz w:val="20"/>
        </w:rPr>
      </w:pPr>
      <w:r w:rsidRPr="00CE28D7">
        <w:rPr>
          <w:rFonts w:ascii="Arial Narrow" w:hAnsi="Arial Narrow" w:cs="Arial"/>
          <w:b/>
          <w:iCs/>
          <w:sz w:val="18"/>
          <w:szCs w:val="18"/>
        </w:rPr>
        <w:t xml:space="preserve">                                    </w:t>
      </w:r>
      <w:r w:rsidRPr="00CE28D7">
        <w:rPr>
          <w:rFonts w:ascii="Arial Narrow" w:hAnsi="Arial Narrow" w:cs="Arial"/>
          <w:b/>
          <w:iCs/>
          <w:sz w:val="20"/>
        </w:rPr>
        <w:t>Program Director</w:t>
      </w:r>
    </w:p>
    <w:p w14:paraId="14DFF449" w14:textId="77777777" w:rsidR="00CE28D7" w:rsidRPr="00CE28D7" w:rsidRDefault="00CE28D7" w:rsidP="00CE28D7">
      <w:pPr>
        <w:spacing w:line="276" w:lineRule="auto"/>
        <w:ind w:left="360" w:right="288"/>
        <w:jc w:val="right"/>
        <w:rPr>
          <w:rFonts w:ascii="Arial Narrow" w:hAnsi="Arial Narrow" w:cs="Arial"/>
          <w:iCs/>
          <w:sz w:val="20"/>
        </w:rPr>
      </w:pPr>
      <w:r w:rsidRPr="00CE28D7">
        <w:rPr>
          <w:rFonts w:ascii="Arial Narrow" w:hAnsi="Arial Narrow" w:cs="Arial"/>
          <w:iCs/>
          <w:sz w:val="20"/>
        </w:rPr>
        <w:t xml:space="preserve">                                Program Management Unit</w:t>
      </w:r>
    </w:p>
    <w:p w14:paraId="6EAB642A" w14:textId="77777777" w:rsidR="00CE28D7" w:rsidRPr="00CE28D7" w:rsidRDefault="00CE28D7" w:rsidP="00CE28D7">
      <w:pPr>
        <w:spacing w:line="276" w:lineRule="auto"/>
        <w:ind w:left="360" w:right="146"/>
        <w:jc w:val="right"/>
        <w:rPr>
          <w:rFonts w:ascii="Arial Narrow" w:hAnsi="Arial Narrow" w:cs="Arial"/>
          <w:iCs/>
          <w:sz w:val="20"/>
        </w:rPr>
      </w:pPr>
      <w:r w:rsidRPr="00CE28D7">
        <w:rPr>
          <w:rFonts w:ascii="Arial Narrow" w:hAnsi="Arial Narrow" w:cs="Arial"/>
          <w:iCs/>
          <w:sz w:val="20"/>
        </w:rPr>
        <w:t>Punjab Intermediate Cities Improvement Investment Program</w:t>
      </w:r>
    </w:p>
    <w:p w14:paraId="402EA2AF" w14:textId="77777777" w:rsidR="00CE28D7" w:rsidRPr="00CE28D7" w:rsidRDefault="00CE28D7" w:rsidP="00CE28D7">
      <w:pPr>
        <w:spacing w:line="276" w:lineRule="auto"/>
        <w:ind w:left="360" w:right="146"/>
        <w:jc w:val="right"/>
        <w:rPr>
          <w:rFonts w:ascii="Arial Narrow" w:hAnsi="Arial Narrow" w:cs="Arial"/>
          <w:iCs/>
          <w:sz w:val="20"/>
        </w:rPr>
      </w:pPr>
      <w:r w:rsidRPr="00CE28D7">
        <w:rPr>
          <w:rFonts w:ascii="Arial Narrow" w:eastAsia="SimSun" w:hAnsi="Arial Narrow" w:cs="Arial"/>
          <w:sz w:val="20"/>
          <w:lang w:eastAsia="zh-CN"/>
        </w:rPr>
        <w:t>Local Government &amp; Community Development Department, Punjab</w:t>
      </w:r>
    </w:p>
    <w:p w14:paraId="5823DE20" w14:textId="77777777" w:rsidR="00CE28D7" w:rsidRPr="00CE28D7" w:rsidRDefault="00CE28D7" w:rsidP="00CE28D7">
      <w:pPr>
        <w:pStyle w:val="NoSpacing"/>
        <w:spacing w:line="276" w:lineRule="auto"/>
        <w:ind w:right="180"/>
        <w:contextualSpacing/>
        <w:jc w:val="right"/>
        <w:rPr>
          <w:rFonts w:ascii="Arial Narrow" w:eastAsia="SimSun" w:hAnsi="Arial Narrow" w:cs="Arial"/>
          <w:szCs w:val="20"/>
          <w:lang w:eastAsia="zh-CN"/>
        </w:rPr>
      </w:pPr>
      <w:r w:rsidRPr="00CE28D7">
        <w:rPr>
          <w:rFonts w:ascii="Arial Narrow" w:hAnsi="Arial Narrow" w:cs="Arial"/>
          <w:iCs/>
          <w:szCs w:val="20"/>
        </w:rPr>
        <w:t>Address:</w:t>
      </w:r>
      <w:r w:rsidRPr="00CE28D7">
        <w:rPr>
          <w:rFonts w:ascii="Arial Narrow" w:eastAsia="SimSun" w:hAnsi="Arial Narrow" w:cs="Arial"/>
          <w:szCs w:val="20"/>
          <w:lang w:eastAsia="zh-CN"/>
        </w:rPr>
        <w:t xml:space="preserve"> 40/ B-1, M.M </w:t>
      </w:r>
      <w:proofErr w:type="spellStart"/>
      <w:r w:rsidRPr="00CE28D7">
        <w:rPr>
          <w:rFonts w:ascii="Arial Narrow" w:eastAsia="SimSun" w:hAnsi="Arial Narrow" w:cs="Arial"/>
          <w:szCs w:val="20"/>
          <w:lang w:eastAsia="zh-CN"/>
        </w:rPr>
        <w:t>Alam</w:t>
      </w:r>
      <w:proofErr w:type="spellEnd"/>
      <w:r w:rsidRPr="00CE28D7">
        <w:rPr>
          <w:rFonts w:ascii="Arial Narrow" w:eastAsia="SimSun" w:hAnsi="Arial Narrow" w:cs="Arial"/>
          <w:szCs w:val="20"/>
          <w:lang w:eastAsia="zh-CN"/>
        </w:rPr>
        <w:t xml:space="preserve"> Road Gulberg III, Lahore, Pakistan</w:t>
      </w:r>
    </w:p>
    <w:p w14:paraId="730D678F" w14:textId="77777777" w:rsidR="00CE28D7" w:rsidRPr="00CE28D7" w:rsidRDefault="00CE28D7" w:rsidP="00CE28D7">
      <w:pPr>
        <w:pStyle w:val="NoSpacing"/>
        <w:spacing w:line="276" w:lineRule="auto"/>
        <w:ind w:right="180"/>
        <w:contextualSpacing/>
        <w:jc w:val="right"/>
        <w:rPr>
          <w:rFonts w:ascii="Arial Narrow" w:hAnsi="Arial Narrow" w:cs="Arial"/>
          <w:szCs w:val="20"/>
        </w:rPr>
      </w:pPr>
      <w:proofErr w:type="gramStart"/>
      <w:r w:rsidRPr="00CE28D7">
        <w:rPr>
          <w:rFonts w:ascii="Arial Narrow" w:hAnsi="Arial Narrow" w:cs="Arial"/>
          <w:szCs w:val="20"/>
        </w:rPr>
        <w:t>Telephone:+</w:t>
      </w:r>
      <w:proofErr w:type="gramEnd"/>
      <w:r w:rsidRPr="00CE28D7">
        <w:rPr>
          <w:rFonts w:ascii="Arial Narrow" w:hAnsi="Arial Narrow" w:cs="Arial"/>
          <w:szCs w:val="20"/>
        </w:rPr>
        <w:t>92 42 99268484</w:t>
      </w:r>
    </w:p>
    <w:p w14:paraId="644AD567" w14:textId="77777777" w:rsidR="00CE28D7" w:rsidRPr="00CE28D7" w:rsidRDefault="00CE28D7" w:rsidP="00CE28D7">
      <w:pPr>
        <w:pStyle w:val="NoSpacing"/>
        <w:spacing w:line="276" w:lineRule="auto"/>
        <w:ind w:right="180"/>
        <w:contextualSpacing/>
        <w:jc w:val="right"/>
        <w:rPr>
          <w:rFonts w:ascii="Arial Narrow" w:hAnsi="Arial Narrow" w:cs="Arial"/>
          <w:szCs w:val="20"/>
        </w:rPr>
      </w:pPr>
      <w:r w:rsidRPr="00CE28D7">
        <w:rPr>
          <w:rFonts w:ascii="Arial Narrow" w:hAnsi="Arial Narrow" w:cs="Arial"/>
          <w:szCs w:val="20"/>
        </w:rPr>
        <w:t>Fax: +92 42 99268483</w:t>
      </w:r>
    </w:p>
    <w:p w14:paraId="5C85B349" w14:textId="78C64464" w:rsidR="00E05B3C" w:rsidRPr="00C46498" w:rsidRDefault="00CE28D7" w:rsidP="00C46498">
      <w:pPr>
        <w:pStyle w:val="NoSpacing"/>
        <w:spacing w:line="276" w:lineRule="auto"/>
        <w:ind w:right="180"/>
        <w:contextualSpacing/>
        <w:jc w:val="right"/>
        <w:rPr>
          <w:rFonts w:ascii="Arial Narrow" w:hAnsi="Arial Narrow" w:cs="Arial"/>
          <w:sz w:val="22"/>
        </w:rPr>
      </w:pPr>
      <w:r w:rsidRPr="00CE28D7">
        <w:rPr>
          <w:rFonts w:ascii="Arial Narrow" w:hAnsi="Arial Narrow" w:cs="Arial"/>
          <w:szCs w:val="20"/>
        </w:rPr>
        <w:t xml:space="preserve">   </w:t>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00E05B3C">
        <w:rPr>
          <w:rFonts w:ascii="Arial Narrow" w:hAnsi="Arial Narrow" w:cs="Arial"/>
        </w:rPr>
        <w:tab/>
      </w:r>
      <w:r w:rsidRPr="00CE28D7">
        <w:rPr>
          <w:rFonts w:ascii="Arial Narrow" w:hAnsi="Arial Narrow" w:cs="Arial"/>
          <w:szCs w:val="20"/>
        </w:rPr>
        <w:t xml:space="preserve"> </w:t>
      </w:r>
      <w:r w:rsidR="00E05B3C" w:rsidRPr="00E05B3C">
        <w:rPr>
          <w:rFonts w:ascii="Arial Narrow" w:hAnsi="Arial Narrow" w:cs="Arial"/>
          <w:szCs w:val="20"/>
        </w:rPr>
        <w:t xml:space="preserve">Website: </w:t>
      </w:r>
      <w:hyperlink r:id="rId11" w:history="1">
        <w:r w:rsidR="00E05B3C" w:rsidRPr="00E05B3C">
          <w:rPr>
            <w:rFonts w:ascii="Arial Narrow" w:eastAsia="SimSun" w:hAnsi="Arial Narrow" w:cs="Arial"/>
            <w:szCs w:val="20"/>
            <w:lang w:eastAsia="zh-CN"/>
          </w:rPr>
          <w:t>http://piciip.gop.pk</w:t>
        </w:r>
      </w:hyperlink>
    </w:p>
    <w:sectPr w:rsidR="00E05B3C" w:rsidRPr="00C464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1FEA" w14:textId="77777777" w:rsidR="00EA363C" w:rsidRDefault="00EA363C" w:rsidP="00C81C26">
      <w:r>
        <w:separator/>
      </w:r>
    </w:p>
  </w:endnote>
  <w:endnote w:type="continuationSeparator" w:id="0">
    <w:p w14:paraId="412DCEBB" w14:textId="77777777" w:rsidR="00EA363C" w:rsidRDefault="00EA363C" w:rsidP="00C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CAA4" w14:textId="77777777" w:rsidR="00EA363C" w:rsidRDefault="00EA363C" w:rsidP="00C81C26">
      <w:r>
        <w:separator/>
      </w:r>
    </w:p>
  </w:footnote>
  <w:footnote w:type="continuationSeparator" w:id="0">
    <w:p w14:paraId="0C8DB9A1" w14:textId="77777777" w:rsidR="00EA363C" w:rsidRDefault="00EA363C" w:rsidP="00C8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64F3"/>
    <w:multiLevelType w:val="hybridMultilevel"/>
    <w:tmpl w:val="7FB26E5C"/>
    <w:lvl w:ilvl="0" w:tplc="B1CA0F48">
      <w:start w:val="1"/>
      <w:numFmt w:val="decimal"/>
      <w:pStyle w:val="BODYRRP"/>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F475B"/>
    <w:multiLevelType w:val="hybridMultilevel"/>
    <w:tmpl w:val="18888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80078C"/>
    <w:multiLevelType w:val="hybridMultilevel"/>
    <w:tmpl w:val="116831A4"/>
    <w:lvl w:ilvl="0" w:tplc="D0B69718">
      <w:start w:val="3"/>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BD60C30"/>
    <w:multiLevelType w:val="hybridMultilevel"/>
    <w:tmpl w:val="F5EC2286"/>
    <w:lvl w:ilvl="0" w:tplc="19B6E140">
      <w:start w:val="3"/>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42834553">
    <w:abstractNumId w:val="0"/>
  </w:num>
  <w:num w:numId="2" w16cid:durableId="979578334">
    <w:abstractNumId w:val="0"/>
    <w:lvlOverride w:ilvl="0">
      <w:startOverride w:val="9"/>
    </w:lvlOverride>
  </w:num>
  <w:num w:numId="3" w16cid:durableId="1719862117">
    <w:abstractNumId w:val="1"/>
  </w:num>
  <w:num w:numId="4" w16cid:durableId="1393429310">
    <w:abstractNumId w:val="2"/>
  </w:num>
  <w:num w:numId="5" w16cid:durableId="289170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3A"/>
    <w:rsid w:val="000058BF"/>
    <w:rsid w:val="00006B8D"/>
    <w:rsid w:val="00017C1F"/>
    <w:rsid w:val="00020818"/>
    <w:rsid w:val="00043268"/>
    <w:rsid w:val="00045D9E"/>
    <w:rsid w:val="000529D5"/>
    <w:rsid w:val="00056F48"/>
    <w:rsid w:val="000740D8"/>
    <w:rsid w:val="0008484B"/>
    <w:rsid w:val="00085988"/>
    <w:rsid w:val="000A5B2E"/>
    <w:rsid w:val="000C1406"/>
    <w:rsid w:val="000E3CFF"/>
    <w:rsid w:val="001021D1"/>
    <w:rsid w:val="001043BF"/>
    <w:rsid w:val="00111978"/>
    <w:rsid w:val="00124ABD"/>
    <w:rsid w:val="001257A8"/>
    <w:rsid w:val="0013301D"/>
    <w:rsid w:val="00144E81"/>
    <w:rsid w:val="00151C20"/>
    <w:rsid w:val="00154AFE"/>
    <w:rsid w:val="0015791E"/>
    <w:rsid w:val="00170D85"/>
    <w:rsid w:val="001757F9"/>
    <w:rsid w:val="001850C3"/>
    <w:rsid w:val="00194256"/>
    <w:rsid w:val="001A47A1"/>
    <w:rsid w:val="001B21C8"/>
    <w:rsid w:val="001C1DB5"/>
    <w:rsid w:val="001D0D2E"/>
    <w:rsid w:val="001D0F9A"/>
    <w:rsid w:val="001E592F"/>
    <w:rsid w:val="002348D5"/>
    <w:rsid w:val="00236BD6"/>
    <w:rsid w:val="00240CA5"/>
    <w:rsid w:val="002456B8"/>
    <w:rsid w:val="00251B76"/>
    <w:rsid w:val="00264D19"/>
    <w:rsid w:val="00297776"/>
    <w:rsid w:val="002C1F6A"/>
    <w:rsid w:val="002E3669"/>
    <w:rsid w:val="00313F81"/>
    <w:rsid w:val="003267E0"/>
    <w:rsid w:val="00342083"/>
    <w:rsid w:val="0035201D"/>
    <w:rsid w:val="00353A52"/>
    <w:rsid w:val="003705CA"/>
    <w:rsid w:val="0037536B"/>
    <w:rsid w:val="0037740A"/>
    <w:rsid w:val="00377F9D"/>
    <w:rsid w:val="0038452A"/>
    <w:rsid w:val="00390BBA"/>
    <w:rsid w:val="003B3044"/>
    <w:rsid w:val="003B6F47"/>
    <w:rsid w:val="003F648E"/>
    <w:rsid w:val="00446A8A"/>
    <w:rsid w:val="004600F2"/>
    <w:rsid w:val="0046361B"/>
    <w:rsid w:val="00487EB4"/>
    <w:rsid w:val="004C0118"/>
    <w:rsid w:val="004C1BDA"/>
    <w:rsid w:val="004C313C"/>
    <w:rsid w:val="004D4C07"/>
    <w:rsid w:val="004E6E94"/>
    <w:rsid w:val="00502077"/>
    <w:rsid w:val="00541C4E"/>
    <w:rsid w:val="005575E2"/>
    <w:rsid w:val="00561F6A"/>
    <w:rsid w:val="005A0109"/>
    <w:rsid w:val="005A4A86"/>
    <w:rsid w:val="005B322C"/>
    <w:rsid w:val="005D7EBE"/>
    <w:rsid w:val="005E02CC"/>
    <w:rsid w:val="005F1C38"/>
    <w:rsid w:val="006532F9"/>
    <w:rsid w:val="00683B0C"/>
    <w:rsid w:val="006C72BA"/>
    <w:rsid w:val="006E1418"/>
    <w:rsid w:val="006E20E9"/>
    <w:rsid w:val="00702C3B"/>
    <w:rsid w:val="00704B4C"/>
    <w:rsid w:val="00711381"/>
    <w:rsid w:val="0071185D"/>
    <w:rsid w:val="0071278D"/>
    <w:rsid w:val="007131B2"/>
    <w:rsid w:val="00735452"/>
    <w:rsid w:val="007402C4"/>
    <w:rsid w:val="00744634"/>
    <w:rsid w:val="0076468B"/>
    <w:rsid w:val="00777C3E"/>
    <w:rsid w:val="007917A2"/>
    <w:rsid w:val="007923D3"/>
    <w:rsid w:val="007955C8"/>
    <w:rsid w:val="00797B64"/>
    <w:rsid w:val="007A2CCA"/>
    <w:rsid w:val="007A6E94"/>
    <w:rsid w:val="007B6805"/>
    <w:rsid w:val="007C4B79"/>
    <w:rsid w:val="00821EDA"/>
    <w:rsid w:val="008601E5"/>
    <w:rsid w:val="00896FBF"/>
    <w:rsid w:val="008A1C3D"/>
    <w:rsid w:val="008A40A3"/>
    <w:rsid w:val="008A7376"/>
    <w:rsid w:val="008C0269"/>
    <w:rsid w:val="008C28F5"/>
    <w:rsid w:val="008E305F"/>
    <w:rsid w:val="008F020C"/>
    <w:rsid w:val="008F3818"/>
    <w:rsid w:val="008F497A"/>
    <w:rsid w:val="009074FF"/>
    <w:rsid w:val="009373FD"/>
    <w:rsid w:val="0093784A"/>
    <w:rsid w:val="00940843"/>
    <w:rsid w:val="009525F3"/>
    <w:rsid w:val="009529E9"/>
    <w:rsid w:val="00980F40"/>
    <w:rsid w:val="00981164"/>
    <w:rsid w:val="00983B31"/>
    <w:rsid w:val="009A4216"/>
    <w:rsid w:val="009C24A1"/>
    <w:rsid w:val="009E0D40"/>
    <w:rsid w:val="009F3B91"/>
    <w:rsid w:val="00A0687F"/>
    <w:rsid w:val="00A162EB"/>
    <w:rsid w:val="00A24DC2"/>
    <w:rsid w:val="00A2777D"/>
    <w:rsid w:val="00A46572"/>
    <w:rsid w:val="00A540BE"/>
    <w:rsid w:val="00A70FF0"/>
    <w:rsid w:val="00AA6C0F"/>
    <w:rsid w:val="00AE08FC"/>
    <w:rsid w:val="00B003B3"/>
    <w:rsid w:val="00B02ADD"/>
    <w:rsid w:val="00B121B8"/>
    <w:rsid w:val="00B16724"/>
    <w:rsid w:val="00B21E51"/>
    <w:rsid w:val="00B45EB7"/>
    <w:rsid w:val="00B47404"/>
    <w:rsid w:val="00B5007E"/>
    <w:rsid w:val="00B5421E"/>
    <w:rsid w:val="00B640AF"/>
    <w:rsid w:val="00B77ED9"/>
    <w:rsid w:val="00B82D90"/>
    <w:rsid w:val="00B92556"/>
    <w:rsid w:val="00B97C21"/>
    <w:rsid w:val="00BA2220"/>
    <w:rsid w:val="00BC546D"/>
    <w:rsid w:val="00BD259B"/>
    <w:rsid w:val="00BE7E3C"/>
    <w:rsid w:val="00BF5F23"/>
    <w:rsid w:val="00C14649"/>
    <w:rsid w:val="00C302FF"/>
    <w:rsid w:val="00C44AC2"/>
    <w:rsid w:val="00C46498"/>
    <w:rsid w:val="00C464C9"/>
    <w:rsid w:val="00C478CC"/>
    <w:rsid w:val="00C51624"/>
    <w:rsid w:val="00C54ADC"/>
    <w:rsid w:val="00C55FC3"/>
    <w:rsid w:val="00C6093A"/>
    <w:rsid w:val="00C81C26"/>
    <w:rsid w:val="00C929FA"/>
    <w:rsid w:val="00CB5236"/>
    <w:rsid w:val="00CB556D"/>
    <w:rsid w:val="00CE28D7"/>
    <w:rsid w:val="00CE4797"/>
    <w:rsid w:val="00D25D2D"/>
    <w:rsid w:val="00D32B6D"/>
    <w:rsid w:val="00D349F7"/>
    <w:rsid w:val="00D50953"/>
    <w:rsid w:val="00D50DDC"/>
    <w:rsid w:val="00D54F24"/>
    <w:rsid w:val="00D74EAB"/>
    <w:rsid w:val="00D9160A"/>
    <w:rsid w:val="00DA6553"/>
    <w:rsid w:val="00DA7EA1"/>
    <w:rsid w:val="00DC2E79"/>
    <w:rsid w:val="00DF16A3"/>
    <w:rsid w:val="00DF5162"/>
    <w:rsid w:val="00E03F14"/>
    <w:rsid w:val="00E05B3C"/>
    <w:rsid w:val="00E12FF0"/>
    <w:rsid w:val="00E14C80"/>
    <w:rsid w:val="00E26FEC"/>
    <w:rsid w:val="00E46092"/>
    <w:rsid w:val="00E53C0D"/>
    <w:rsid w:val="00E61281"/>
    <w:rsid w:val="00E6434B"/>
    <w:rsid w:val="00E659DB"/>
    <w:rsid w:val="00E90A12"/>
    <w:rsid w:val="00EA363C"/>
    <w:rsid w:val="00EA3CF5"/>
    <w:rsid w:val="00EB5783"/>
    <w:rsid w:val="00EC2862"/>
    <w:rsid w:val="00EE45B0"/>
    <w:rsid w:val="00EF094A"/>
    <w:rsid w:val="00F20E64"/>
    <w:rsid w:val="00F24B5A"/>
    <w:rsid w:val="00F44A79"/>
    <w:rsid w:val="00F5463D"/>
    <w:rsid w:val="00F55C38"/>
    <w:rsid w:val="00F64DFD"/>
    <w:rsid w:val="00F92528"/>
    <w:rsid w:val="00F93DB7"/>
    <w:rsid w:val="00FC0B1A"/>
    <w:rsid w:val="00FC3776"/>
    <w:rsid w:val="00FD26DD"/>
    <w:rsid w:val="00FD4BBD"/>
    <w:rsid w:val="00FD7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04DF"/>
  <w15:docId w15:val="{FF505C8D-4E89-44B9-A84F-37AA30D2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83"/>
    <w:pPr>
      <w:spacing w:after="0" w:line="240" w:lineRule="auto"/>
    </w:pPr>
    <w:rPr>
      <w:rFonts w:ascii="Arial" w:eastAsia="Times New Roman" w:hAnsi="Arial" w:cs="Times New Roman"/>
      <w:szCs w:val="20"/>
      <w:lang w:val="en-US"/>
    </w:rPr>
  </w:style>
  <w:style w:type="paragraph" w:styleId="Heading4">
    <w:name w:val="heading 4"/>
    <w:basedOn w:val="Normal"/>
    <w:next w:val="Normal"/>
    <w:link w:val="Heading4Char"/>
    <w:qFormat/>
    <w:rsid w:val="00EB5783"/>
    <w:pPr>
      <w:keepNext/>
      <w:outlineLvl w:val="3"/>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5783"/>
    <w:rPr>
      <w:rFonts w:ascii="Bookman Old Style" w:eastAsia="Times New Roman" w:hAnsi="Bookman Old Style" w:cs="Times New Roman"/>
      <w:b/>
      <w:sz w:val="32"/>
      <w:szCs w:val="20"/>
      <w:lang w:val="en-US"/>
    </w:rPr>
  </w:style>
  <w:style w:type="paragraph" w:styleId="BodyTextIndent2">
    <w:name w:val="Body Text Indent 2"/>
    <w:basedOn w:val="Normal"/>
    <w:link w:val="BodyTextIndent2Char"/>
    <w:rsid w:val="00EB5783"/>
    <w:pPr>
      <w:ind w:left="342" w:hanging="342"/>
      <w:jc w:val="both"/>
    </w:pPr>
    <w:rPr>
      <w:rFonts w:ascii="Bookman Old Style" w:hAnsi="Bookman Old Style"/>
      <w:sz w:val="24"/>
    </w:rPr>
  </w:style>
  <w:style w:type="character" w:customStyle="1" w:styleId="BodyTextIndent2Char">
    <w:name w:val="Body Text Indent 2 Char"/>
    <w:basedOn w:val="DefaultParagraphFont"/>
    <w:link w:val="BodyTextIndent2"/>
    <w:rsid w:val="00EB5783"/>
    <w:rPr>
      <w:rFonts w:ascii="Bookman Old Style" w:eastAsia="Times New Roman" w:hAnsi="Bookman Old Style" w:cs="Times New Roman"/>
      <w:sz w:val="24"/>
      <w:szCs w:val="20"/>
      <w:lang w:val="en-US"/>
    </w:rPr>
  </w:style>
  <w:style w:type="character" w:styleId="Hyperlink">
    <w:name w:val="Hyperlink"/>
    <w:basedOn w:val="DefaultParagraphFont"/>
    <w:rsid w:val="00EB5783"/>
    <w:rPr>
      <w:color w:val="0000FF"/>
      <w:u w:val="single"/>
    </w:rPr>
  </w:style>
  <w:style w:type="table" w:styleId="TableGrid">
    <w:name w:val="Table Grid"/>
    <w:basedOn w:val="TableNormal"/>
    <w:uiPriority w:val="39"/>
    <w:rsid w:val="00EB57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0E9"/>
    <w:rPr>
      <w:rFonts w:ascii="Tahoma" w:hAnsi="Tahoma" w:cs="Tahoma"/>
      <w:sz w:val="16"/>
      <w:szCs w:val="16"/>
    </w:rPr>
  </w:style>
  <w:style w:type="character" w:customStyle="1" w:styleId="BalloonTextChar">
    <w:name w:val="Balloon Text Char"/>
    <w:basedOn w:val="DefaultParagraphFont"/>
    <w:link w:val="BalloonText"/>
    <w:uiPriority w:val="99"/>
    <w:semiHidden/>
    <w:rsid w:val="006E20E9"/>
    <w:rPr>
      <w:rFonts w:ascii="Tahoma" w:eastAsia="Times New Roman" w:hAnsi="Tahoma" w:cs="Tahoma"/>
      <w:sz w:val="16"/>
      <w:szCs w:val="16"/>
      <w:lang w:val="en-US"/>
    </w:rPr>
  </w:style>
  <w:style w:type="paragraph" w:styleId="ListParagraph">
    <w:name w:val="List Paragraph"/>
    <w:aliases w:val="Text,Citation List,ADB List Paragraph,List Paragraph1,Bullets,Paragraphe de liste1,List_Paragraph,Multilevel para_II,Recommendation,List Paragraph11,Bulleted List Paragraph,ADB Normal,ADB paragraph numbering,Resume Title,Graphic,Bollets"/>
    <w:basedOn w:val="Normal"/>
    <w:link w:val="ListParagraphChar"/>
    <w:uiPriority w:val="34"/>
    <w:qFormat/>
    <w:rsid w:val="00FD26DD"/>
    <w:pPr>
      <w:spacing w:after="200" w:line="276" w:lineRule="auto"/>
      <w:ind w:left="720"/>
      <w:contextualSpacing/>
    </w:pPr>
    <w:rPr>
      <w:rFonts w:ascii="Calibri" w:eastAsia="Calibri" w:hAnsi="Calibri" w:cs="Arial"/>
      <w:szCs w:val="22"/>
      <w:lang w:val="en-CA"/>
    </w:rPr>
  </w:style>
  <w:style w:type="character" w:customStyle="1" w:styleId="ListParagraphChar">
    <w:name w:val="List Paragraph Char"/>
    <w:aliases w:val="Text Char,Citation List Char,ADB List Paragraph Char,List Paragraph1 Char,Bullets Char,Paragraphe de liste1 Char,List_Paragraph Char,Multilevel para_II Char,Recommendation Char,List Paragraph11 Char,Bulleted List Paragraph Char"/>
    <w:link w:val="ListParagraph"/>
    <w:uiPriority w:val="34"/>
    <w:qFormat/>
    <w:locked/>
    <w:rsid w:val="00FD26DD"/>
    <w:rPr>
      <w:rFonts w:ascii="Calibri" w:eastAsia="Calibri" w:hAnsi="Calibri" w:cs="Arial"/>
      <w:lang w:val="en-CA"/>
    </w:rPr>
  </w:style>
  <w:style w:type="paragraph" w:customStyle="1" w:styleId="BODYRRP">
    <w:name w:val="BODY RRP"/>
    <w:basedOn w:val="Normal"/>
    <w:link w:val="BODYRRPChar"/>
    <w:qFormat/>
    <w:rsid w:val="00FD26DD"/>
    <w:pPr>
      <w:numPr>
        <w:numId w:val="1"/>
      </w:numPr>
      <w:spacing w:after="120"/>
      <w:jc w:val="both"/>
    </w:pPr>
    <w:rPr>
      <w:rFonts w:cs="Arial"/>
      <w:szCs w:val="22"/>
    </w:rPr>
  </w:style>
  <w:style w:type="character" w:customStyle="1" w:styleId="BODYRRPChar">
    <w:name w:val="BODY RRP Char"/>
    <w:basedOn w:val="DefaultParagraphFont"/>
    <w:link w:val="BODYRRP"/>
    <w:rsid w:val="00FD26DD"/>
    <w:rPr>
      <w:rFonts w:ascii="Arial" w:eastAsia="Times New Roman" w:hAnsi="Arial" w:cs="Arial"/>
      <w:lang w:val="en-US"/>
    </w:rPr>
  </w:style>
  <w:style w:type="paragraph" w:styleId="NoSpacing">
    <w:name w:val="No Spacing"/>
    <w:qFormat/>
    <w:rsid w:val="008601E5"/>
    <w:pPr>
      <w:spacing w:after="0" w:line="240" w:lineRule="auto"/>
    </w:pPr>
    <w:rPr>
      <w:rFonts w:ascii="Arial" w:eastAsia="PMingLiU" w:hAnsi="Arial" w:cs="Times New Roman"/>
      <w:sz w:val="20"/>
      <w:lang w:val="en-US"/>
    </w:rPr>
  </w:style>
  <w:style w:type="paragraph" w:styleId="FootnoteText">
    <w:name w:val="footnote text"/>
    <w:aliases w:val="ft,single space,footnote text,FOOTNOTES,fn,Fußnote,Footnote Text Char Char,ft Char Char,ft Char,ft1,Footnote Text Char Char Char,Footnote,ALTS FOOTNOTE,(NECG) Footnote Text,Footnote Text Char Char Char Char Char Char,ft2,ADB,Geneva 9,f"/>
    <w:basedOn w:val="Normal"/>
    <w:link w:val="FootnoteTextChar"/>
    <w:uiPriority w:val="99"/>
    <w:unhideWhenUsed/>
    <w:qFormat/>
    <w:rsid w:val="00C81C26"/>
    <w:rPr>
      <w:rFonts w:ascii="Calibri" w:eastAsia="Calibri" w:hAnsi="Calibri" w:cs="Arial"/>
      <w:sz w:val="20"/>
      <w:lang w:val="en-CA"/>
    </w:rPr>
  </w:style>
  <w:style w:type="character" w:customStyle="1" w:styleId="FootnoteTextChar">
    <w:name w:val="Footnote Text Char"/>
    <w:aliases w:val="ft Char1,single space Char,footnote text Char,FOOTNOTES Char,fn Char,Fußnote Char,Footnote Text Char Char Char1,ft Char Char Char,ft Char Char1,ft1 Char,Footnote Text Char Char Char Char,Footnote Char,ALTS FOOTNOTE Char,ft2 Char"/>
    <w:basedOn w:val="DefaultParagraphFont"/>
    <w:link w:val="FootnoteText"/>
    <w:uiPriority w:val="99"/>
    <w:rsid w:val="00C81C26"/>
    <w:rPr>
      <w:rFonts w:ascii="Calibri" w:eastAsia="Calibri" w:hAnsi="Calibri" w:cs="Arial"/>
      <w:sz w:val="20"/>
      <w:szCs w:val="20"/>
      <w:lang w:val="en-CA"/>
    </w:rPr>
  </w:style>
  <w:style w:type="character" w:styleId="FootnoteReference">
    <w:name w:val="footnote reference"/>
    <w:aliases w:val="ftref,16 Point,Superscript 6 Point,Ref,de nota al pie,(NECG) Footnote Reference,fr,Footnote Ref in FtNote,SUPERS,BVI fnr,脚注引用,footnote,Footnote Reference Number,Footnote Reference_LVL6,Footnote Reference_LVL61,Footnote Reference_LVL62"/>
    <w:basedOn w:val="DefaultParagraphFont"/>
    <w:link w:val="ftrefChar1"/>
    <w:unhideWhenUsed/>
    <w:qFormat/>
    <w:rsid w:val="00C81C26"/>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C81C26"/>
    <w:pPr>
      <w:spacing w:after="160" w:line="240" w:lineRule="exact"/>
      <w:jc w:val="both"/>
    </w:pPr>
    <w:rPr>
      <w:rFonts w:asciiTheme="minorHAnsi" w:eastAsiaTheme="minorHAnsi" w:hAnsiTheme="minorHAnsi" w:cstheme="minorBidi"/>
      <w:szCs w:val="22"/>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b.org/site/business-opportunities/operational-procurement/consul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ciip.gop.pk" TargetMode="External"/><Relationship Id="rId5" Type="http://schemas.openxmlformats.org/officeDocument/2006/relationships/webSettings" Target="webSettings.xml"/><Relationship Id="rId10" Type="http://schemas.openxmlformats.org/officeDocument/2006/relationships/hyperlink" Target="mailto:cmshelp@adb.org" TargetMode="External"/><Relationship Id="rId4" Type="http://schemas.openxmlformats.org/officeDocument/2006/relationships/settings" Target="settings.xml"/><Relationship Id="rId9" Type="http://schemas.openxmlformats.org/officeDocument/2006/relationships/hyperlink" Target="http://cms.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2B92-C662-46A3-A19D-8270D579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2747</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Wazir</dc:creator>
  <cp:lastModifiedBy>PMU PICIIP</cp:lastModifiedBy>
  <cp:revision>2</cp:revision>
  <cp:lastPrinted>2022-09-15T06:22:00Z</cp:lastPrinted>
  <dcterms:created xsi:type="dcterms:W3CDTF">2022-09-22T06:33:00Z</dcterms:created>
  <dcterms:modified xsi:type="dcterms:W3CDTF">2022-09-22T06:33:00Z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f75e8f0467d00a41916c9743203cd61205676a22f5fdc4907a99ece02bbc1532</vt:lpwstr>
  </property>
</Properties>
</file>